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A7" w:rsidRDefault="00564DA7" w:rsidP="00564DA7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</w:pPr>
    </w:p>
    <w:p w:rsidR="00564DA7" w:rsidRPr="00564DA7" w:rsidRDefault="00564DA7" w:rsidP="00564DA7">
      <w:pPr>
        <w:spacing w:before="100" w:beforeAutospacing="1" w:after="100" w:afterAutospacing="1" w:line="360" w:lineRule="atLeast"/>
        <w:ind w:left="720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ΔΕΞΙΟΤΗΤΕΣ 21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vertAlign w:val="superscript"/>
          <w:lang w:eastAsia="el-GR"/>
        </w:rPr>
        <w:t>ΟΥ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 ΑΙΩΝΑ</w:t>
      </w:r>
    </w:p>
    <w:p w:rsidR="00564DA7" w:rsidRPr="00564DA7" w:rsidRDefault="00564DA7" w:rsidP="00564D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Δεξιότητες μάθησης 21ου αιώνα (4cs) 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(Κριτική σκέψη, Επικοινωνία, Συνεργασία, Δημιουργικότητα)</w:t>
      </w:r>
    </w:p>
    <w:p w:rsidR="00564DA7" w:rsidRPr="00564DA7" w:rsidRDefault="00564DA7" w:rsidP="00564D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Ψηφιακή μάθηση 21ου αιώνα (4cs σε ψηφιακό περιβάλλον)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(Ψηφιακή επικοινωνία, Ψηφιακή συνεργασία, Ψηφιακή δημιουργικότητα, Ψηφιακή κριτική σκέψη, Συνδυαστικές δεξιότητες ψηφιακής τεχνολογίας, επικοινωνίας και συνεργασίας)</w:t>
      </w:r>
    </w:p>
    <w:p w:rsidR="00564DA7" w:rsidRPr="00564DA7" w:rsidRDefault="00564DA7" w:rsidP="00564D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Παραγωγική μάθηση μέσω των τεχνών και της δημιουργικότητας</w:t>
      </w:r>
    </w:p>
    <w:p w:rsidR="00564DA7" w:rsidRPr="00564DA7" w:rsidRDefault="00564DA7" w:rsidP="00564D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ΔΕΞΙΟΤΗΤΕΣ ΖΩΗΣ</w:t>
      </w:r>
    </w:p>
    <w:p w:rsidR="00564DA7" w:rsidRPr="00564DA7" w:rsidRDefault="00564DA7" w:rsidP="00564D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Δεξιότητες της κοινωνικής ζωής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(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Αυτομέριμνα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, Κοινωνικές δεξιότητες,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Ενσυναίσθηση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 και ευαισθησία,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Πολιτειότητα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, Προσαρμοστικότητα, Ανθεκτικότητα, Υπευθυνότητα)</w:t>
      </w:r>
    </w:p>
    <w:p w:rsidR="00564DA7" w:rsidRPr="00564DA7" w:rsidRDefault="00564DA7" w:rsidP="00564D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Δεξιότητες της ψηφιακής ιθαγένειας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 (Ευχέρεια στην ηλεκτρονική διακυβέρνηση, Ψηφιακή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πολιτειότητα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, Ασφαλής πλοήγηση στο διαδίκτυο, Προστασία από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εξαρτητικές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 συμπεριφορές στις τεχνολογίες, ανθεκτικότητα)</w:t>
      </w:r>
    </w:p>
    <w:p w:rsidR="00564DA7" w:rsidRPr="00564DA7" w:rsidRDefault="00564DA7" w:rsidP="00564D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 xml:space="preserve">Δεξιότητες διαμεσολάβησης και κοινωνικής </w:t>
      </w:r>
      <w:proofErr w:type="spellStart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ενσυναίσθησης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(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Ενσυναίσθηση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 και ευαισθησία, Διαμεσολάβηση, Επίλυση συγκρούσεων,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Πολιτειότητα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)</w:t>
      </w:r>
    </w:p>
    <w:p w:rsidR="00564DA7" w:rsidRDefault="00564DA7" w:rsidP="00564D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Δ</w:t>
      </w: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εξιότητες επιχειρηματικότητας (</w:t>
      </w:r>
      <w:proofErr w:type="spellStart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entrepreneurship</w:t>
      </w:r>
      <w:proofErr w:type="spellEnd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)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(Πρωτοβουλία, Οργανωτική ικανότητα, Προγραμματισμός, Παραγωγικότητα, Αποτελεσματικότητα)</w:t>
      </w:r>
    </w:p>
    <w:p w:rsidR="00564DA7" w:rsidRPr="00564DA7" w:rsidRDefault="00564DA7" w:rsidP="00564D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ΔΕΞΙΟΤΗΤΕΣ ΤΗΣ ΤΕΧΝΟΛΟΓΙΑΣ, ΤΗΣ ΜΗΧΑΝΙΚΗΣ ΚΑΙ ΤΗΣ ΕΠΙΣΤΗΜΗΣ</w:t>
      </w:r>
    </w:p>
    <w:p w:rsidR="00564DA7" w:rsidRPr="00564DA7" w:rsidRDefault="00564DA7" w:rsidP="00564DA7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Δεξιότητες της τεχνολογίας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(Δεξιότητες δημιουργίας και διαμοιρασμού ψηφιακών δημιουργημάτων, Δεξιότητες ανάλυσης και παραγωγής περιεχομένου σε έντυπα και ηλεκτρονικά μέσα, Δεξιότητες διεπιστημονικής και διαθεματικής χρήσης των νέων τεχνολογιών)</w:t>
      </w:r>
    </w:p>
    <w:p w:rsidR="00564DA7" w:rsidRPr="00564DA7" w:rsidRDefault="00564DA7" w:rsidP="00564DA7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Δεξιότητες διαχείρισης των Μέσων (</w:t>
      </w:r>
      <w:proofErr w:type="spellStart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media</w:t>
      </w:r>
      <w:proofErr w:type="spellEnd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)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 (Πληροφορικός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γραμματισμός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, Ψηφιακός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γραμματισμός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, Τεχνολογικός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γραμματισμός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, 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Γραμματισμός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 στα μέσα, Ασφάλεια στο διαδίκτυο)</w:t>
      </w:r>
    </w:p>
    <w:p w:rsidR="00564DA7" w:rsidRPr="00564DA7" w:rsidRDefault="00564DA7" w:rsidP="00564DA7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Ρομποτική 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(Δεξιότητες μοντελισμού και προσομοίωσης, Επιστημονική/ υπολογιστική σκέψη)</w:t>
      </w:r>
    </w:p>
    <w:p w:rsidR="00564DA7" w:rsidRDefault="00564DA7" w:rsidP="00564D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ΔΕΞΙΟΤΗΤΕΣ ΤΟΥ ΝΟΥ</w:t>
      </w:r>
    </w:p>
    <w:p w:rsidR="00564DA7" w:rsidRPr="00564DA7" w:rsidRDefault="00564DA7" w:rsidP="00564D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</w:p>
    <w:p w:rsidR="00564DA7" w:rsidRPr="00564DA7" w:rsidRDefault="00564DA7" w:rsidP="00564D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lastRenderedPageBreak/>
        <w:t>Στρατηγική Σκέψη 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(</w:t>
      </w:r>
      <w:proofErr w:type="spellStart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Οργανωσιακή</w:t>
      </w:r>
      <w:proofErr w:type="spellEnd"/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 xml:space="preserve"> σκέψη, Μελέτη περιπτώσεων και Επίλυση προβλημάτων)</w:t>
      </w:r>
    </w:p>
    <w:p w:rsidR="00564DA7" w:rsidRPr="00564DA7" w:rsidRDefault="00564DA7" w:rsidP="00564D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Πλάγια σκέψη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</w:t>
      </w:r>
      <w:r w:rsidRPr="00564DA7">
        <w:rPr>
          <w:rFonts w:ascii="Calibri" w:eastAsia="Times New Roman" w:hAnsi="Calibri" w:cs="Calibri"/>
          <w:color w:val="000000"/>
          <w:lang w:eastAsia="el-GR"/>
        </w:rPr>
        <w:t>(Δημιουργική, παραγωγική, ολιστική σκέψη), Κατασκευές, παιχνίδια, εφαρμογές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)</w:t>
      </w:r>
    </w:p>
    <w:p w:rsidR="00564DA7" w:rsidRPr="00564DA7" w:rsidRDefault="00564DA7" w:rsidP="00564D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proofErr w:type="spellStart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Ρουτίνες</w:t>
      </w:r>
      <w:proofErr w:type="spellEnd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 xml:space="preserve"> σκέψεις και </w:t>
      </w:r>
      <w:proofErr w:type="spellStart"/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αναστοχασμός</w:t>
      </w:r>
      <w:proofErr w:type="spellEnd"/>
    </w:p>
    <w:p w:rsidR="00564DA7" w:rsidRPr="00564DA7" w:rsidRDefault="00564DA7" w:rsidP="00564D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Κατασκευές, παιχνίδια, εφαρμογές</w:t>
      </w:r>
    </w:p>
    <w:p w:rsidR="00564DA7" w:rsidRPr="00564DA7" w:rsidRDefault="00564DA7" w:rsidP="00564D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</w:pPr>
      <w:r w:rsidRPr="00564DA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el-GR"/>
        </w:rPr>
        <w:t>Δεξιότητες υπολογιστικής σκέψης</w:t>
      </w:r>
      <w:r w:rsidRPr="00564DA7">
        <w:rPr>
          <w:rFonts w:ascii="Helvetica" w:eastAsia="Times New Roman" w:hAnsi="Helvetica" w:cs="Helvetica"/>
          <w:color w:val="666666"/>
          <w:sz w:val="21"/>
          <w:szCs w:val="21"/>
          <w:lang w:eastAsia="el-GR"/>
        </w:rPr>
        <w:t> (Επιστημονική/ υπολογιστική σκέψη διαμεσολάβηση)</w:t>
      </w:r>
    </w:p>
    <w:p w:rsidR="007D3A46" w:rsidRDefault="007D3A46">
      <w:bookmarkStart w:id="0" w:name="_GoBack"/>
      <w:bookmarkEnd w:id="0"/>
    </w:p>
    <w:sectPr w:rsidR="007D3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DAD"/>
    <w:multiLevelType w:val="multilevel"/>
    <w:tmpl w:val="083AE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A138D"/>
    <w:multiLevelType w:val="multilevel"/>
    <w:tmpl w:val="6B6A5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B26D6"/>
    <w:multiLevelType w:val="multilevel"/>
    <w:tmpl w:val="37BC9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E1CC2"/>
    <w:multiLevelType w:val="multilevel"/>
    <w:tmpl w:val="E3BC5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37"/>
    <w:rsid w:val="00325937"/>
    <w:rsid w:val="00564DA7"/>
    <w:rsid w:val="007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1BCF3-3427-4F56-B34A-AD1D5C1B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2021-09-18T08:49:00Z</dcterms:created>
  <dcterms:modified xsi:type="dcterms:W3CDTF">2021-09-18T08:53:00Z</dcterms:modified>
</cp:coreProperties>
</file>